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6" w:type="dxa"/>
        <w:tblCellSpacing w:w="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4"/>
      </w:tblGrid>
      <w:tr w:rsidR="007F7DEC" w:rsidRPr="007F7DEC" w14:paraId="7B21CD70" w14:textId="77777777" w:rsidTr="00174E12">
        <w:trPr>
          <w:trHeight w:val="1385"/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3378" w14:textId="47FC7B5B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7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CÔNG TY CP DVTM</w:t>
            </w:r>
          </w:p>
          <w:p w14:paraId="186C8100" w14:textId="3C152754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7F7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THT GLOBAL</w:t>
            </w:r>
          </w:p>
          <w:p w14:paraId="159DA0F6" w14:textId="77777777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7DE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------------------</w:t>
            </w:r>
          </w:p>
          <w:p w14:paraId="5B34CD8A" w14:textId="578EC9CF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DE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Số: ...</w:t>
            </w:r>
            <w:r w:rsidRPr="007F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 w:rsidRPr="007F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202../</w:t>
            </w:r>
            <w:proofErr w:type="gramEnd"/>
            <w:r w:rsidRPr="007F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VB</w:t>
            </w:r>
          </w:p>
          <w:p w14:paraId="13BE0E9D" w14:textId="77777777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4A97" w14:textId="77777777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F7D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7F7D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 </w:t>
            </w:r>
            <w:r w:rsidRPr="007F7D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  <w:p w14:paraId="00FE6247" w14:textId="77777777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Hà Nội, ngày</w:t>
            </w: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 </w:t>
            </w: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năm </w:t>
            </w:r>
            <w:r w:rsidRPr="007F7D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202..</w:t>
            </w:r>
          </w:p>
          <w:p w14:paraId="19916D7B" w14:textId="3905CDFC" w:rsidR="007F7DEC" w:rsidRPr="007F7DEC" w:rsidRDefault="007F7DEC" w:rsidP="007F7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B1F4DC" w14:textId="77777777" w:rsidR="007F7DEC" w:rsidRDefault="007F7DEC" w:rsidP="007F7DE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D707C45" w14:textId="1AF0C5CE" w:rsidR="00196125" w:rsidRPr="00196125" w:rsidRDefault="00196125" w:rsidP="001961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BẰNG VĂN BẢN NÀY CHÚNG TÔI ĐỒNG Ý VỚI TOÀN BỘ ĐIỀU KHOẢN VÀ TRÁCH NHIỆM KHI THAM GIA  </w:t>
      </w:r>
      <w:hyperlink r:id="rId7" w:history="1">
        <w:r w:rsidRPr="0019612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https://thtglobal.com.vn</w:t>
        </w:r>
      </w:hyperlink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tắt</w:t>
      </w:r>
      <w:proofErr w:type="spellEnd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là</w:t>
      </w:r>
      <w:proofErr w:type="spellEnd"/>
      <w:r w:rsidRPr="00196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THT)</w:t>
      </w:r>
    </w:p>
    <w:p w14:paraId="2F5C14E5" w14:textId="428F0A5F" w:rsidR="00196125" w:rsidRPr="00196125" w:rsidRDefault="00196125" w:rsidP="0019612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Thông tin </w:t>
      </w:r>
      <w:proofErr w:type="spellStart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và</w:t>
      </w:r>
      <w:proofErr w:type="spellEnd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sở</w:t>
      </w:r>
      <w:proofErr w:type="spellEnd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hữu</w:t>
      </w:r>
      <w:proofErr w:type="spellEnd"/>
    </w:p>
    <w:p w14:paraId="7A9A6703" w14:textId="2A659104" w:rsidR="00196125" w:rsidRPr="00196125" w:rsidRDefault="00196125" w:rsidP="001961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Theo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"https://thuvienphapluat.vn/van-ban/Thuong-mai/Nghi-dinh-52-2013-ND-CP-thuong-mai-dien-tu-187901.aspx?anchor=dieu_3" \t "_blank"</w:instrText>
      </w:r>
      <w:r w:rsidR="00000000">
        <w:fldChar w:fldCharType="separate"/>
      </w:r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Nghị</w:t>
      </w:r>
      <w:proofErr w:type="spellEnd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định</w:t>
      </w:r>
      <w:proofErr w:type="spellEnd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52/2013/NĐ-CP</w:t>
      </w:r>
      <w:r w:rsidR="00000000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fldChar w:fldCharType="end"/>
      </w:r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sửa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bởi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Nghị</w:t>
      </w:r>
      <w:proofErr w:type="spellEnd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định</w:t>
      </w:r>
      <w:proofErr w:type="spellEnd"/>
      <w:r w:rsidRPr="00196125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85/2021/NĐ-CP</w:t>
      </w:r>
      <w:r w:rsidR="00000000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fldChar w:fldCharType="end"/>
      </w:r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website,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mại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bày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thanh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bán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06EC56B" w14:textId="0B8E3FA6" w:rsidR="00196125" w:rsidRPr="00196125" w:rsidRDefault="00000000" w:rsidP="0019612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8" w:history="1">
        <w:r w:rsidR="00196125" w:rsidRPr="008733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Https://thtglobal.com.vn</w:t>
        </w:r>
      </w:hyperlink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="00B43F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ữu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196125" w:rsidRPr="00196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ty:</w:t>
      </w:r>
      <w:r w:rsidR="00B43F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4B64B12" w14:textId="04BC5626" w:rsidR="00B43F80" w:rsidRPr="00B43F80" w:rsidRDefault="00196125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43F80"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Tên </w:t>
      </w:r>
      <w:proofErr w:type="spellStart"/>
      <w:r w:rsidR="00B43F80" w:rsidRPr="00B43F80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="00B43F80" w:rsidRPr="00B43F80">
        <w:rPr>
          <w:rFonts w:ascii="Times New Roman" w:hAnsi="Times New Roman" w:cs="Times New Roman"/>
          <w:color w:val="auto"/>
          <w:sz w:val="28"/>
          <w:szCs w:val="28"/>
        </w:rPr>
        <w:t xml:space="preserve"> ty</w:t>
      </w:r>
      <w:r w:rsidR="00B43F80"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 w:rsidR="00B43F80" w:rsidRPr="00B43F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CÔNG TY CỔ PHẦN DỊCH VỤ THƯƠNG MẠI THT GLOBAL</w:t>
      </w:r>
    </w:p>
    <w:p w14:paraId="106AF677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Địa chỉ trụ sở: Dốc Nội Xá, xã Ứng Hoà, thành phố Hà Nội</w:t>
      </w:r>
    </w:p>
    <w:p w14:paraId="727DEFB2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Mã số doanh nghiệp: 0110643620</w:t>
      </w:r>
    </w:p>
    <w:p w14:paraId="64616FE8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Người đại diện theo pháp luật là bà: Trịnh Thị Thuỷ</w:t>
      </w:r>
    </w:p>
    <w:p w14:paraId="090EF505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Chức vụ: Tổng Giám Đốc</w:t>
      </w:r>
    </w:p>
    <w:p w14:paraId="1DDA7D36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Điện thoại: 0865.969.829</w:t>
      </w:r>
    </w:p>
    <w:p w14:paraId="62024387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</w:t>
      </w:r>
      <w:r w:rsidRPr="00B43F80">
        <w:rPr>
          <w:rFonts w:ascii="Times New Roman" w:hAnsi="Times New Roman" w:cs="Times New Roman"/>
          <w:color w:val="auto"/>
          <w:sz w:val="28"/>
          <w:szCs w:val="28"/>
        </w:rPr>
        <w:t xml:space="preserve">Email: </w:t>
      </w:r>
      <w:hyperlink r:id="rId9" w:history="1">
        <w:r w:rsidRPr="00B43F8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Ctythtglobal@gmail.com</w:t>
        </w:r>
      </w:hyperlink>
    </w:p>
    <w:p w14:paraId="0BE573C1" w14:textId="77777777" w:rsidR="00B43F80" w:rsidRPr="00B43F80" w:rsidRDefault="00B43F80" w:rsidP="00B43F80">
      <w:pPr>
        <w:pStyle w:val="Heading6"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3F80">
        <w:rPr>
          <w:rFonts w:ascii="Times New Roman" w:hAnsi="Times New Roman" w:cs="Times New Roman"/>
          <w:color w:val="auto"/>
          <w:sz w:val="28"/>
          <w:szCs w:val="28"/>
        </w:rPr>
        <w:t xml:space="preserve">  Web: Thtglobal.com.vn</w:t>
      </w:r>
    </w:p>
    <w:p w14:paraId="04985FEF" w14:textId="27DD3CB3" w:rsidR="00196125" w:rsidRPr="00B43F80" w:rsidRDefault="00B43F80" w:rsidP="00B43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80">
        <w:rPr>
          <w:rFonts w:ascii="Times New Roman" w:hAnsi="Times New Roman" w:cs="Times New Roman"/>
          <w:sz w:val="28"/>
          <w:szCs w:val="28"/>
        </w:rPr>
        <w:t xml:space="preserve"> STK:</w:t>
      </w:r>
      <w:r w:rsidRPr="00B43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362266899 - VIB</w:t>
      </w:r>
    </w:p>
    <w:p w14:paraId="64A500EE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29 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"https://thuvienphapluat.vn/van-ban/Thuong-mai/Nghi-dinh-52-2013-ND-CP-thuong-mai-dien-tu-187901.aspx?anchor=dieu_29"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85/2021/NĐ-CP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292191A4" w14:textId="270C82EC" w:rsidR="00196125" w:rsidRPr="00196125" w:rsidRDefault="00196125" w:rsidP="00196125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2.1. Thông tin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đăng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tải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07DCF8A1" w14:textId="77777777" w:rsidR="00196125" w:rsidRPr="00196125" w:rsidRDefault="00196125" w:rsidP="001961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"https://thuvienphapluat.vn/van-ban/Thuong-mai/Nghi-dinh-52-2013-ND-CP-thuong-mai-dien-tu-187901.aspx?anchor=dieu_30"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85/2021/NĐ-CP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nhầm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3AE6DE" w14:textId="5602B97F" w:rsidR="00196125" w:rsidRPr="00196125" w:rsidRDefault="00196125" w:rsidP="001961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Trong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buộc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lô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 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"https://thuvienphapluat.vn/van-ban/Thuong-mai/Nghi-dinh-52-2013-ND-CP-thuong-mai-dien-tu-187901.aspx?anchor=dieu_30"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85/2021/NĐ-CP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45B7BD32" w14:textId="77777777" w:rsidR="00196125" w:rsidRPr="00196125" w:rsidRDefault="00196125" w:rsidP="00196125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2.2. Thông tin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cả</w:t>
      </w:r>
      <w:proofErr w:type="spellEnd"/>
    </w:p>
    <w:p w14:paraId="34E20C3E" w14:textId="77777777" w:rsidR="00196125" w:rsidRPr="00196125" w:rsidRDefault="00196125" w:rsidP="0019612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31 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"https://thuvienphapluat.vn/van-ban/Thuong-mai/Nghi-dinh-52-2013-ND-CP-thuong-mai-dien-tu-187901.aspx?anchor=dieu_31"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thuế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gói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EFC81A2" w14:textId="77777777" w:rsidR="00196125" w:rsidRPr="00196125" w:rsidRDefault="00196125" w:rsidP="00196125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2.3. Thông tin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kiện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chung</w:t>
      </w:r>
      <w:proofErr w:type="spellEnd"/>
    </w:p>
    <w:p w14:paraId="18061F43" w14:textId="3F5D8D85" w:rsidR="00196125" w:rsidRPr="00196125" w:rsidRDefault="00196125" w:rsidP="0019612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Thương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website,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DEA0709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Các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61CB8DD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6ECD2E6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6638882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Các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bao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378E3F5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Nghĩa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CDE3BB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32 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"https://thuvienphapluat.vn/van-ban/Thuong-mai/Nghi-dinh-52-2013-ND-CP-thuong-mai-dien-tu-187901.aspx?anchor=dieu_32"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85/2021/NĐ-CP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38A6397A" w14:textId="77777777" w:rsidR="00196125" w:rsidRPr="00196125" w:rsidRDefault="00196125" w:rsidP="00196125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2.4. Thông tin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vận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chuyển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nhận</w:t>
      </w:r>
      <w:proofErr w:type="spellEnd"/>
    </w:p>
    <w:p w14:paraId="5BF7CE2B" w14:textId="77777777" w:rsidR="00196125" w:rsidRPr="00196125" w:rsidRDefault="00196125" w:rsidP="00196125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33 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"https://thuvienphapluat.vn/van-ban/Thuong-mai/Nghi-dinh-52-2013-ND-CP-thuong-mai-dien-tu-187901.aspx?anchor=dieu_33"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"https://thuvienphapluat.vn/van-ban/Thuong-mai/Nghi-dinh-85-2021-ND-CP-sua-doi-Nghi-dinh-52-2013-ND-CP-ve-thuong-mai-dien-tu-489272.aspx"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85/2021/NĐ-CP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website:</w:t>
      </w:r>
    </w:p>
    <w:p w14:paraId="4CAD2116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Các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8DB1E30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ước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921DF11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Các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37781E5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logistics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ABEE544" w14:textId="77777777" w:rsidR="00196125" w:rsidRPr="00196125" w:rsidRDefault="00196125" w:rsidP="00196125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2.5. Thông tin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toán</w:t>
      </w:r>
      <w:proofErr w:type="spellEnd"/>
    </w:p>
    <w:p w14:paraId="486E2896" w14:textId="77777777" w:rsidR="00196125" w:rsidRPr="00196125" w:rsidRDefault="00196125" w:rsidP="001961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Thông tin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mại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4517D5E3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Thương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ràng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E7545AC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website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mại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tuyến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rà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soát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chi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toán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3FEBA04" w14:textId="77777777" w:rsidR="00196125" w:rsidRPr="00196125" w:rsidRDefault="00196125" w:rsidP="0019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34 </w:t>
      </w:r>
      <w:proofErr w:type="spellStart"/>
      <w:r w:rsidR="00000000">
        <w:fldChar w:fldCharType="begin"/>
      </w:r>
      <w:r w:rsidR="00000000">
        <w:instrText>HYPERLINK "https://thuvienphapluat.vn/van-ban/Thuong-mai/Nghi-dinh-52-2013-ND-CP-thuong-mai-dien-tu-187901.aspx?anchor=dieu_34" \t "_blank"</w:instrText>
      </w:r>
      <w:r w:rsidR="00000000">
        <w:fldChar w:fldCharType="separate"/>
      </w:r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19612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52/2013/NĐ-CP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fldChar w:fldCharType="end"/>
      </w:r>
      <w:r w:rsidRPr="001961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4E32FFD2" w14:textId="77777777" w:rsidR="00196125" w:rsidRPr="00196125" w:rsidRDefault="00196125" w:rsidP="00196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72D6E" w14:textId="77777777" w:rsidR="005631CC" w:rsidRPr="00D73957" w:rsidRDefault="005631CC" w:rsidP="001961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31CC" w:rsidRPr="00D73957" w:rsidSect="006A6D61">
      <w:headerReference w:type="default" r:id="rId10"/>
      <w:footerReference w:type="default" r:id="rId11"/>
      <w:pgSz w:w="12240" w:h="15840"/>
      <w:pgMar w:top="1440" w:right="1440" w:bottom="144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4329" w14:textId="77777777" w:rsidR="00677F16" w:rsidRDefault="00677F16" w:rsidP="007F7DEC">
      <w:pPr>
        <w:spacing w:after="0" w:line="240" w:lineRule="auto"/>
      </w:pPr>
      <w:r>
        <w:separator/>
      </w:r>
    </w:p>
  </w:endnote>
  <w:endnote w:type="continuationSeparator" w:id="0">
    <w:p w14:paraId="34956C1C" w14:textId="77777777" w:rsidR="00677F16" w:rsidRDefault="00677F16" w:rsidP="007F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6160" w14:textId="67CC9978" w:rsidR="00BF55CB" w:rsidRDefault="00BF55C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</w:t>
    </w:r>
  </w:p>
  <w:p w14:paraId="01EA3728" w14:textId="77777777" w:rsidR="00BF55CB" w:rsidRDefault="00BF5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D7BB" w14:textId="77777777" w:rsidR="00677F16" w:rsidRDefault="00677F16" w:rsidP="007F7DEC">
      <w:pPr>
        <w:spacing w:after="0" w:line="240" w:lineRule="auto"/>
      </w:pPr>
      <w:r>
        <w:separator/>
      </w:r>
    </w:p>
  </w:footnote>
  <w:footnote w:type="continuationSeparator" w:id="0">
    <w:p w14:paraId="20C36766" w14:textId="77777777" w:rsidR="00677F16" w:rsidRDefault="00677F16" w:rsidP="007F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4" w:type="dxa"/>
      <w:tblInd w:w="-3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6"/>
      <w:gridCol w:w="8358"/>
    </w:tblGrid>
    <w:tr w:rsidR="007F7DEC" w:rsidRPr="00105657" w14:paraId="03774BDD" w14:textId="77777777" w:rsidTr="00174E12">
      <w:trPr>
        <w:trHeight w:val="1208"/>
      </w:trPr>
      <w:tc>
        <w:tcPr>
          <w:tcW w:w="2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8EDCBA" w14:textId="0F212708" w:rsidR="007F7DEC" w:rsidRPr="007F7DEC" w:rsidRDefault="007F7DEC" w:rsidP="007F7DE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r w:rsidRPr="007F7DEC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 xml:space="preserve">           </w:t>
          </w:r>
          <w:r w:rsidRPr="007F7DEC">
            <w:rPr>
              <w:rFonts w:ascii="Times New Roman" w:hAnsi="Times New Roman" w:cs="Times New Roman"/>
              <w:b/>
              <w:noProof/>
              <w:color w:val="000000"/>
              <w:sz w:val="18"/>
              <w:szCs w:val="18"/>
            </w:rPr>
            <w:drawing>
              <wp:inline distT="0" distB="0" distL="0" distR="0" wp14:anchorId="0205AB72" wp14:editId="7B4E8A6B">
                <wp:extent cx="1173480" cy="982980"/>
                <wp:effectExtent l="0" t="0" r="7620" b="7620"/>
                <wp:docPr id="712646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7DEC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5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B6A645" w14:textId="77777777" w:rsidR="007F7DEC" w:rsidRPr="007F7DEC" w:rsidRDefault="007F7DEC" w:rsidP="007F7DEC">
          <w:pPr>
            <w:pStyle w:val="Heading6"/>
            <w:spacing w:before="0" w:line="360" w:lineRule="auto"/>
            <w:jc w:val="both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r w:rsidRPr="007F7DEC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 xml:space="preserve">CÔNG TY </w:t>
          </w:r>
          <w:r w:rsidRPr="007F7DEC">
            <w:rPr>
              <w:rFonts w:ascii="Times New Roman" w:hAnsi="Times New Roman" w:cs="Times New Roman"/>
              <w:b/>
              <w:color w:val="000000"/>
              <w:sz w:val="18"/>
              <w:szCs w:val="18"/>
              <w:lang w:val="vi-VN"/>
            </w:rPr>
            <w:t xml:space="preserve">CỔ PHẦN </w:t>
          </w:r>
          <w:r w:rsidRPr="007F7DEC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DỊCH VỤ THƯƠNG MẠI THT GLOBAL</w:t>
          </w:r>
        </w:p>
        <w:p w14:paraId="2F157654" w14:textId="77777777" w:rsidR="007F7DEC" w:rsidRPr="007F7DEC" w:rsidRDefault="007F7DEC" w:rsidP="007F7DEC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</w:pP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Địa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chỉ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:</w:t>
          </w:r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vi-VN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Dốc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Nội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Xá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,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xã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Ứng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Hoà,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thành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phố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 xml:space="preserve"> Hà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  <w:lang w:val="en-CA"/>
            </w:rPr>
            <w:t>Nội</w:t>
          </w:r>
          <w:proofErr w:type="spellEnd"/>
        </w:p>
        <w:p w14:paraId="65693ACC" w14:textId="77777777" w:rsidR="007F7DEC" w:rsidRPr="007F7DEC" w:rsidRDefault="007F7DEC" w:rsidP="007F7DEC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Tổng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đài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pháp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chế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: 19008612                            Phone: 0983989368      MST: 0110643620</w:t>
          </w:r>
        </w:p>
        <w:p w14:paraId="11018C7D" w14:textId="77777777" w:rsidR="007F7DEC" w:rsidRPr="007F7DEC" w:rsidRDefault="007F7DEC" w:rsidP="007F7DEC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Email: huyentrang.phapche@gmail.com           Trao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giá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trị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đạt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ước</w:t>
          </w:r>
          <w:proofErr w:type="spellEnd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7F7DEC">
            <w:rPr>
              <w:rFonts w:ascii="Times New Roman" w:hAnsi="Times New Roman" w:cs="Times New Roman"/>
              <w:color w:val="000000"/>
              <w:sz w:val="18"/>
              <w:szCs w:val="18"/>
            </w:rPr>
            <w:t>mơ</w:t>
          </w:r>
          <w:proofErr w:type="spellEnd"/>
        </w:p>
      </w:tc>
    </w:tr>
  </w:tbl>
  <w:p w14:paraId="113F49BC" w14:textId="77777777" w:rsidR="007F7DEC" w:rsidRDefault="007F7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2D6E"/>
    <w:multiLevelType w:val="hybridMultilevel"/>
    <w:tmpl w:val="01EA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5A41"/>
    <w:multiLevelType w:val="hybridMultilevel"/>
    <w:tmpl w:val="2BB4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5A36"/>
    <w:multiLevelType w:val="multilevel"/>
    <w:tmpl w:val="F6DCFA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91242998">
    <w:abstractNumId w:val="0"/>
  </w:num>
  <w:num w:numId="2" w16cid:durableId="586236570">
    <w:abstractNumId w:val="2"/>
  </w:num>
  <w:num w:numId="3" w16cid:durableId="59050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CC"/>
    <w:rsid w:val="00196125"/>
    <w:rsid w:val="00270B86"/>
    <w:rsid w:val="00311A66"/>
    <w:rsid w:val="003A0A4F"/>
    <w:rsid w:val="005631CC"/>
    <w:rsid w:val="0064463B"/>
    <w:rsid w:val="00677F16"/>
    <w:rsid w:val="006A6D61"/>
    <w:rsid w:val="00724ED6"/>
    <w:rsid w:val="007D20DA"/>
    <w:rsid w:val="007F7DEC"/>
    <w:rsid w:val="00826D9F"/>
    <w:rsid w:val="008E13FC"/>
    <w:rsid w:val="00B43F80"/>
    <w:rsid w:val="00BE515A"/>
    <w:rsid w:val="00BF0B68"/>
    <w:rsid w:val="00BF55CB"/>
    <w:rsid w:val="00C67FDB"/>
    <w:rsid w:val="00CB4C8B"/>
    <w:rsid w:val="00D73957"/>
    <w:rsid w:val="00EA5362"/>
    <w:rsid w:val="00EA7E57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FC547"/>
  <w15:docId w15:val="{6014159D-42CD-4B90-862D-CB0F6D5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63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D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1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3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631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631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EC"/>
  </w:style>
  <w:style w:type="paragraph" w:styleId="Footer">
    <w:name w:val="footer"/>
    <w:basedOn w:val="Normal"/>
    <w:link w:val="FooterChar"/>
    <w:uiPriority w:val="99"/>
    <w:unhideWhenUsed/>
    <w:rsid w:val="007F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EC"/>
  </w:style>
  <w:style w:type="character" w:customStyle="1" w:styleId="Heading6Char">
    <w:name w:val="Heading 6 Char"/>
    <w:basedOn w:val="DefaultParagraphFont"/>
    <w:link w:val="Heading6"/>
    <w:uiPriority w:val="9"/>
    <w:semiHidden/>
    <w:rsid w:val="007F7D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F7D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5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tglobal.com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tglobal.com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ythtglob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Administrator</cp:lastModifiedBy>
  <cp:revision>2</cp:revision>
  <dcterms:created xsi:type="dcterms:W3CDTF">2024-06-03T10:20:00Z</dcterms:created>
  <dcterms:modified xsi:type="dcterms:W3CDTF">2024-06-03T10:20:00Z</dcterms:modified>
</cp:coreProperties>
</file>